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15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Зиннурова Т.И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в отношении которого ведется производство по делу об административном правонарушении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Морозовой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Морозовой Юлии </w:t>
      </w:r>
      <w:r>
        <w:rPr>
          <w:rFonts w:ascii="Times New Roman" w:eastAsia="Times New Roman" w:hAnsi="Times New Roman" w:cs="Times New Roman"/>
          <w:sz w:val="26"/>
          <w:szCs w:val="26"/>
        </w:rPr>
        <w:t>Наилевны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Style w:val="cat-PassportDatagrp-21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Маяковского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</w:t>
      </w:r>
      <w:r>
        <w:rPr>
          <w:rFonts w:ascii="Times New Roman" w:eastAsia="Times New Roman" w:hAnsi="Times New Roman" w:cs="Times New Roman"/>
          <w:sz w:val="26"/>
          <w:szCs w:val="26"/>
        </w:rPr>
        <w:t>ргут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</w:t>
      </w:r>
      <w:r>
        <w:rPr>
          <w:rFonts w:ascii="Times New Roman" w:eastAsia="Times New Roman" w:hAnsi="Times New Roman" w:cs="Times New Roman"/>
          <w:sz w:val="26"/>
          <w:szCs w:val="26"/>
        </w:rPr>
        <w:t>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3rplc-2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24rplc-2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2.1.1 ПДД РФ водитель механического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 лишен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(один)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 (шесть)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Морозовой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707095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на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 Маяковского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Сургуте, 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Style w:val="cat-CarMakeModelgrp-23rplc-3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24rplc-39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лишенным права управления транспортными средствами,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</w:t>
      </w:r>
      <w:r>
        <w:rPr>
          <w:rFonts w:ascii="Times New Roman" w:eastAsia="Times New Roman" w:hAnsi="Times New Roman" w:cs="Times New Roman"/>
          <w:sz w:val="26"/>
          <w:szCs w:val="26"/>
        </w:rPr>
        <w:t>ПК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082110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 об отстранении от управления транспортным средством;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инспектора Госавтоинспекции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ИИАЗ ОБДПС Госавтоинспекции УМВД России по г. Сургуту;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86 СП № 0</w:t>
      </w:r>
      <w:r>
        <w:rPr>
          <w:rFonts w:ascii="Times New Roman" w:eastAsia="Times New Roman" w:hAnsi="Times New Roman" w:cs="Times New Roman"/>
          <w:sz w:val="26"/>
          <w:szCs w:val="26"/>
        </w:rPr>
        <w:t>84581 от 14</w:t>
      </w:r>
      <w:r>
        <w:rPr>
          <w:rFonts w:ascii="Times New Roman" w:eastAsia="Times New Roman" w:hAnsi="Times New Roman" w:cs="Times New Roman"/>
          <w:sz w:val="26"/>
          <w:szCs w:val="26"/>
        </w:rPr>
        <w:t>.12.2025 задержании транспортного средства;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от 02.04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 лишен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транспортными средствами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(один)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 (шесть)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ТС;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правонарушений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Морозовой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>,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Морозовой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вменяемого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13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Пленума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 июня 2019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"О некоторых вопросах, возникающих в судебной практике при рассмотрении дел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главой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правонарушениях» разъяснено, что «…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 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РФ.»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ст. 12.7 ч. 2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суд, признает повторное совершение однородног</w:t>
      </w:r>
      <w:r>
        <w:rPr>
          <w:rFonts w:ascii="Times New Roman" w:eastAsia="Times New Roman" w:hAnsi="Times New Roman" w:cs="Times New Roman"/>
          <w:sz w:val="26"/>
          <w:szCs w:val="26"/>
        </w:rPr>
        <w:t>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Морозова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относится к кругу лиц, указанных в ч. ст.3.13 КоАП РФ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наличие обстоятельств, смягчающих и отягчающих административную ответственность,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отношение к содеянному.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Морозовой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 совершенному правонарушению, суд назначает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Морозову Юлию </w:t>
      </w:r>
      <w:r>
        <w:rPr>
          <w:rFonts w:ascii="Times New Roman" w:eastAsia="Times New Roman" w:hAnsi="Times New Roman" w:cs="Times New Roman"/>
          <w:sz w:val="26"/>
          <w:szCs w:val="26"/>
        </w:rPr>
        <w:t>Наилевну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работ сроком на 100 часов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со ст. 32.13 КоАП РФ, виды обязательных работ и перечень организаций, в которых лица, которым назначено административное наказание в виде обязательных работ, отбывает обязательные работы, определяются органами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обладающими такими навыками или познаниями.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10 суток со дня возбуждения судебным-приставом исполнителем исполнительного производства.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CarMakeModelgrp-23rplc-22">
    <w:name w:val="cat-CarMakeModel grp-23 rplc-22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CarNumbergrp-24rplc-24">
    <w:name w:val="cat-CarNumber grp-24 rplc-24"/>
    <w:basedOn w:val="DefaultParagraphFont"/>
  </w:style>
  <w:style w:type="character" w:customStyle="1" w:styleId="cat-CarMakeModelgrp-23rplc-37">
    <w:name w:val="cat-CarMakeModel grp-23 rplc-37"/>
    <w:basedOn w:val="DefaultParagraphFont"/>
  </w:style>
  <w:style w:type="character" w:customStyle="1" w:styleId="cat-UserDefinedgrp-30rplc-38">
    <w:name w:val="cat-UserDefined grp-30 rplc-38"/>
    <w:basedOn w:val="DefaultParagraphFont"/>
  </w:style>
  <w:style w:type="character" w:customStyle="1" w:styleId="cat-CarNumbergrp-24rplc-39">
    <w:name w:val="cat-CarNumber grp-2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